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36"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74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1.中国语言文学类：汉（中国）语言文学（教育），汉语（言），中国语言文学（化），中文应用，对外汉语，汉语国际教育，华文教育，应用语言学，戏剧影视文学，古典文献，文学，中国文学，汉语言文学与文化传播，汉语言文学，中国少数民族语言文学，中国语言文化，文艺学，语言学及应用语言学，汉语言文字学，中国古典文献学，中国古代文学，中国现当代文学，文学阅读与文学教育，比较文学与世界文学，秘书（学），文秘（学），中文（文秘或秘书）教育，现代秘书，司法文秘（秘书）等专业文秘（秘书），文秘，涉外文秘，秘书学，文秘与办公自动化，涉外文秘与公共关系，安全秘书、涉外文秘与公共关系，学科教学（语文），语文教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80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2.艺术设计类：美术学，绘画，雕塑，美术，书法学，书画鉴定，艺术学，艺术设计学，艺术设计，影视学，广播影视编导，照明艺术，会展艺术与技术，产品造型设计，视觉传达（艺术）设计，电脑艺术设计，电脑美术设计，人物形象设计，装潢艺术设计，美术装潢设计，装饰艺术设计，雕塑艺术设计，珠宝首饰工艺及鉴定，雕刻艺术与家具设计，旅游工艺品设计与制作，广告设计与制作，广告与装潢，多媒体设计与制作，应用艺术设计，陶瓷艺术设计，广告与会展，广告，木材加工技术(藤竹加工工艺方向)，舞台艺术设计，商务形象传播，钟表设计，首饰设计，皮具设计，艺术硕士，鞋类设计，室内与家具设计，学科教学（美术），美术教育，音乐教育，室内设计技术，工业造型设计，艺术学理论，设计学，环境（艺术）设计，产品设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32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3.表演艺术类：音乐学，作曲与作曲技术理论，音乐表演，钢琴伴奏，钢琴调律，乐器维护服务，乐器维修技术，音乐科技与艺术，表演艺术，舞蹈学，舞蹈编导，舞蹈表演，戏剧学，戏剧戏曲学，戏曲表演，戏剧影视文学，电影学，导演，表演，影视表演，广播电视艺术学，广播电视编导，戏剧影视美术设计，编导，摄影，录音艺术，动画，播音与主持艺术，服装表演，模特与礼仪，杂技表演，艺术硕士，学科教学（音乐），音乐与舞蹈学、戏剧与影视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20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4.历史学类：历史学，世界历史，考古学，博物馆学，民族学，文物保护技术，文物鉴定（赏）与修复，史学理论及史学史，考古学及博物馆学，历史地理学，历史文献学，专门史，中国古代史，中国近现代史，世界史，文化人类学，海洋史学，学科教学（历史），历史教育，中国史，中国近现代史基本问题研究，文物与博物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11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24.政治学类：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95"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27.体育学类：体育教育，运动训练，社会体育，运动人体科学，民族传统体育，运动康复与健康，体育人文社会学，体育教育训练学，民族传统体育学，体育硕士，竞技体育，体育保健，体育服务与管理，武术，学科教学（体育），小学体育教育，休闲体育，社会体育指导与管理</w:t>
            </w:r>
          </w:p>
        </w:tc>
      </w:tr>
    </w:tbl>
    <w:p>
      <w:pPr>
        <w:rPr>
          <w:vanish/>
          <w:sz w:val="24"/>
          <w:szCs w:val="24"/>
        </w:rPr>
      </w:pPr>
    </w:p>
    <w:tbl>
      <w:tblPr>
        <w:tblW w:w="8336"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20" w:hRule="atLeast"/>
          <w:tblCellSpacing w:w="0" w:type="dxa"/>
        </w:trPr>
        <w:tc>
          <w:tcPr>
            <w:tcW w:w="8336" w:type="dxa"/>
            <w:vMerge w:val="restart"/>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b/>
                <w:color w:val="000000"/>
                <w:sz w:val="20"/>
                <w:szCs w:val="20"/>
              </w:rPr>
            </w:pPr>
            <w:r>
              <w:rPr>
                <w:rFonts w:ascii="宋体" w:hAnsi="宋体" w:eastAsia="宋体" w:cs="宋体"/>
                <w:b/>
                <w:color w:val="000000"/>
                <w:kern w:val="0"/>
                <w:sz w:val="20"/>
                <w:szCs w:val="20"/>
                <w:lang w:val="en-US" w:eastAsia="zh-CN" w:bidi="ar"/>
              </w:rPr>
              <w:t>50.计算机科学与技术类：地理信息系统，地球信息系统，电子商务，办公自动化技术，计算机办公自动化，计算机办公应用，航空计算机技术与应用，计算机音乐制作，计算机科学与技术，计算机科学技术，计算机科学，计算机科学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与信息科学，计算机与信息技术，计算机科学与信息技术，计算机信息管理，信息管理，信息与计算机科学，计算机信息应用，信息系统，管理信息系统，信息管理与信息系统，信息与计算科学，计算机与经济管理，计算机多媒体技术，多媒体制作，多媒体技术，多媒体与网络技术，计算机图形制作，计算机图像制作，图形图像制作，图文信息技术，</w:t>
            </w:r>
            <w:r>
              <w:rPr>
                <w:rFonts w:ascii="宋体" w:hAnsi="宋体" w:eastAsia="宋体" w:cs="宋体"/>
                <w:b/>
                <w:color w:val="000000"/>
                <w:kern w:val="0"/>
                <w:sz w:val="20"/>
                <w:szCs w:val="20"/>
                <w:lang w:val="en-US" w:eastAsia="zh-CN" w:bidi="ar"/>
              </w:rPr>
              <w:br w:type="textWrapping"/>
            </w:r>
            <w:r>
              <w:rPr>
                <w:rFonts w:ascii="宋体" w:hAnsi="宋体" w:eastAsia="宋体" w:cs="宋体"/>
                <w:b/>
                <w:color w:val="000000"/>
                <w:kern w:val="0"/>
                <w:sz w:val="20"/>
                <w:szCs w:val="20"/>
                <w:lang w:val="en-US" w:eastAsia="zh-CN" w:bidi="ar"/>
              </w:rPr>
              <w:t>51.广告媒体开发，动漫设计与制作，三维动画设计，游戏软件，计算机游戏开发，计算机教育，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商务信息学，计算机网络，计算机应用与维护，计算机网络工程管理与应用，计算机多媒体，计算机网络与多媒体应用，经济信息管理与计算机应用，（计算机）网络建设与开发，计算机与邮政通信，计算机应用基础，计算机多媒体制作，WEB应用开发，WEB应用开发技术，数据通信与因特网，计算机科学与工程，计算机科学及应用，计算机系统技术（多媒体软件开发方向），文秘与办公自动化技术，文秘与办公自动化，网站建设与开发，（计算机）网络管理，计算机网络管理，计算机技术应用与维护，计算机信息技术与管理，计算机信息技术与应用，计算机网络构建，计算机及应用，计算机图形图像处理，电子信息与计算机应用，计算机应用技术软件开发，（计算机）图形图像制作技术，WEB应用与开发，计算机网络及信息管理，计算机网络构建技术，软件工程—WEB应用程序设计，计算机可视化程序设计，计算机数据库管理，计算机软件工程，WEB软件技术应用开发，软件高职，计算机与信息管理，信息计算科学与应用数学，计算机网络教育，计算机图形图像制作，数字多媒体（图形图像），数字媒体技术（计算机图形图像制作方向），计算机网络及应用，数字媒体与制作，数据库开发，计算应用技术，经济信息管理与计算机运用，电子技术及计算机，计算机科学技术与应用，计算机信息与农业多功能性产业网络技术，计算机图形图像，计算机科学与应用技术，计算机科学应用技术，WEB软件开发与应用，计算机办公应用技术，计算机技术应用，（计算机）游戏开发，计算机网络软件技术应用，信息安全工程，信息安全与网络管理，计算机网络技术应用，计算机系统技术（网络方向），电脑与应用电子技术，电脑与应用电子，计算机邮政通信，（计算机）网络工程技术，信息技术应用与管理，计算机经济信息管理，电子与通信工程，物联网工程，计算机技术，农业信息化，集成电路工程，空间信息与数字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8160" w:hRule="atLeast"/>
          <w:tblCellSpacing w:w="0" w:type="dxa"/>
        </w:trPr>
        <w:tc>
          <w:tcPr>
            <w:tcW w:w="8336" w:type="dxa"/>
            <w:vMerge w:val="continue"/>
            <w:tcBorders>
              <w:left w:val="single" w:color="000000" w:sz="12" w:space="0"/>
              <w:bottom w:val="single" w:color="000000" w:sz="12" w:space="0"/>
              <w:right w:val="single" w:color="000000" w:sz="12" w:space="0"/>
            </w:tcBorders>
            <w:shd w:val="clear"/>
            <w:vAlign w:val="center"/>
          </w:tcPr>
          <w:p>
            <w:pPr>
              <w:rPr>
                <w:rFonts w:hint="eastAsia" w:ascii="宋体"/>
                <w:b/>
                <w:color w:val="000000"/>
                <w:sz w:val="20"/>
                <w:szCs w:val="20"/>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16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51. 计算机软件类：计算机科学与技术，计算机科学技术，计算机科学，计算机科学教育，计算机教育，计算机应用，计算机应用技术，计算机系统维护；计算机系统分析，计算机系统结构，计算数学及其应用软件，计算机软件与理论，计算机软件，软件技术，计算机软件技术，软件工程，软件技术工程，软件测试，软件测试技术，可视化编程，可视化程序设计，Web应用程序设计，WEB软件技术应用，WEB应用程序设计，软件开发与项目管理，计算机数据库，数据库，数据库技术，数据库管理，WEB应用开发，WEB应用开发技术，计算机应用技术软件开发，WEB应用与开发，软件工程—WEB应用程序设计，计算机可视化程序设计，计算机软件工程，WEB软件技术应用开发，软件高职，数据库开发，计算应用技术，WEB软件开发与应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34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52. 计算机网络技术类：计算机科学与技术，计算机科学技术，计算机科学，计算机科学教育，计算机教育，计算机应用，计算机应用技术，计算机系统维护，计算机系统分析，计算机系统结构，计算数学及其应用软件，计算机网络技术，计算机网络工程，计算机网络技术与工程，计算机网络工程与管理，网络技术，网络工程，网络构建，网络构建技术，网络技术与信息处理，网络系统管理，网站规划与开发技术，计算机网络与安全管理，网络安全，网络系统安全，信息网络安全，网络安全监察，信息安全，信息安全技术，计算机网络，计算机网络工程管理与应用，计算机网络与多媒体应用，（计算机）网络建设与开发，网站建设与开发，（计算机）网络管理，计算机网络管理，计算机网络构建，计算机网络及信息管理，计算机网络构建技术，计算机网络教育，计算机网络及应用，计算应用技术，计算机信息与网络技术，计算机网络软件技术应用，信息安全工程，信息安全与网络管理，计算机网络技术应用，计算机系统技术（网络方向），（计算机）网络工程技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35"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53. 计算机信息管理类：计算机科学与技术，计算机科学技术，计算机科学，计算机科学教育，计算机教育，计算机应用，计算机应用技术，计算机系统维护，计算机系统分析，计算机系统结构，计算数学及其应用软件，计算机与信息科学，计算机与信息技术，计算机科学与信息技术，计算机信息管理，信息管理，信息与计算机科学，计算机信息应用，信息系统，管理信息系统，信息管理与信息系统，信息与计算科学，计算机与经济管理，商务信息学，经济信息管理与计算机应用，计算机信息技术与管理，计算机信息技术与应用，电子信息与计算机应用，计算机网络及信息管理，计算机数据库管理，计算机与信息管理，信息计算科学与应用数学，经济信息管理与计算机运用，计算机信息与网络技术，信息技术应用与管理，计算机经济信息管理</w:t>
            </w:r>
          </w:p>
        </w:tc>
      </w:tr>
    </w:tbl>
    <w:p>
      <w:pPr>
        <w:rPr>
          <w:vanish/>
          <w:sz w:val="24"/>
          <w:szCs w:val="24"/>
        </w:rPr>
      </w:pPr>
    </w:p>
    <w:tbl>
      <w:tblPr>
        <w:tblW w:w="8336" w:type="dxa"/>
        <w:tblCellSpacing w:w="0" w:type="dxa"/>
        <w:tblInd w:w="3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995"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54.计算机多媒体技术类：计算机多媒体技术，多媒体制作，多媒体技术，多媒体与网络技术，计算机图形制作，计算机图像制作，图形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技术（计算机图形图像制作方向），数字媒体与制作，计算机图形图像，（计算机）游戏开发</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441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55. 计算机硬件技术类：计算机科学与技术，计算机科学技术，计算机科学，计算机科学教育，计算机教育，计算机应用，计算机应用技术，计算机系统维护，计算机硬件，计算机硬件器件，计算机硬件设备，计算机控制，计算机控制技术，智能科学与技术，计算机硬件与外设，计算机电子工程，电子科学与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技术，计算机与邮政通信，数据通信与因特网，电子技术及计算机，电脑与应用电子技术，电脑与应用电子，计算机邮政通信，电子与通信工程，计算机技术，集成电路工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tblCellSpacing w:w="0" w:type="dxa"/>
        </w:trPr>
        <w:tc>
          <w:tcPr>
            <w:tcW w:w="8336" w:type="dxa"/>
            <w:tcBorders>
              <w:left w:val="single" w:color="000000" w:sz="12" w:space="0"/>
              <w:bottom w:val="single" w:color="000000" w:sz="12" w:space="0"/>
              <w:right w:val="single" w:color="000000" w:sz="12" w:space="0"/>
            </w:tcBorders>
            <w:shd w:val="clear"/>
            <w:vAlign w:val="center"/>
          </w:tcPr>
          <w:p>
            <w:pPr>
              <w:keepNext w:val="0"/>
              <w:keepLines w:val="0"/>
              <w:widowControl/>
              <w:suppressLineNumbers w:val="0"/>
              <w:jc w:val="left"/>
              <w:textAlignment w:val="center"/>
              <w:rPr>
                <w:color w:val="000000"/>
                <w:sz w:val="20"/>
                <w:szCs w:val="20"/>
              </w:rPr>
            </w:pPr>
            <w:r>
              <w:rPr>
                <w:rFonts w:ascii="宋体" w:hAnsi="宋体" w:eastAsia="宋体" w:cs="宋体"/>
                <w:color w:val="000000"/>
                <w:kern w:val="0"/>
                <w:sz w:val="20"/>
                <w:szCs w:val="20"/>
                <w:lang w:val="en-US" w:eastAsia="zh-CN" w:bidi="ar"/>
              </w:rPr>
              <w:t>80.生物工程类：生物工程，生物制药，生物医学工程，生物技术及应用，生物实验技术，生物化工工艺，微生物技术及应用，生物系统工程，病原生物学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55" w:hRule="atLeast"/>
          <w:tblCellSpacing w:w="0" w:type="dxa"/>
        </w:trPr>
        <w:tc>
          <w:tcPr>
            <w:tcW w:w="8336" w:type="dxa"/>
            <w:tcBorders>
              <w:left w:val="single" w:color="000000" w:sz="12" w:space="0"/>
              <w:bottom w:val="single" w:color="000000" w:sz="12" w:space="0"/>
              <w:right w:val="single" w:color="000000" w:sz="12" w:space="0"/>
            </w:tcBorders>
            <w:shd w:val="clear"/>
            <w:vAlign w:val="top"/>
          </w:tcPr>
          <w:p>
            <w:pPr>
              <w:keepNext w:val="0"/>
              <w:keepLines w:val="0"/>
              <w:widowControl/>
              <w:suppressLineNumbers w:val="0"/>
              <w:jc w:val="left"/>
              <w:textAlignment w:val="top"/>
              <w:rPr>
                <w:b/>
                <w:color w:val="000000"/>
                <w:sz w:val="20"/>
                <w:szCs w:val="20"/>
              </w:rPr>
            </w:pPr>
            <w:r>
              <w:rPr>
                <w:rFonts w:ascii="宋体" w:hAnsi="宋体" w:eastAsia="宋体" w:cs="宋体"/>
                <w:b/>
                <w:color w:val="000000"/>
                <w:kern w:val="0"/>
                <w:sz w:val="20"/>
                <w:szCs w:val="20"/>
                <w:lang w:val="en-US" w:eastAsia="zh-CN" w:bidi="ar"/>
              </w:rPr>
              <w:t>备注：本专业参考目录未列入的各类新专业符合教育行政主管部门相关规定的，经审核备案后于次年进行更新。</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37157"/>
    <w:rsid w:val="548371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2017-12-21T03:24:00Z</dcterms:created>
  <dc:creator>Gaivn</dc:creator>
  <cp:lastModifiedBy>Gaivn</cp:lastModifiedBy>
  <dcterms:modified xsi:type="dcterms:W3CDTF">2017-12-21T03:24:47Z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