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     浙江省申请教师资格人员体格检查表</w:t>
      </w: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（2010年12月修订）</w:t>
      </w:r>
    </w:p>
    <w:tbl>
      <w:tblPr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136"/>
        <w:gridCol w:w="137"/>
        <w:gridCol w:w="276"/>
        <w:gridCol w:w="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137"/>
        <w:gridCol w:w="3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 名</w:t>
            </w:r>
          </w:p>
        </w:tc>
        <w:tc>
          <w:tcPr>
            <w:tcW w:w="456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</w:t>
            </w:r>
          </w:p>
        </w:tc>
        <w:tc>
          <w:tcPr>
            <w:tcW w:w="2466" w:type="dxa"/>
            <w:gridSpan w:val="18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主检医师意见：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366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6" w:type="dxa"/>
            <w:gridSpan w:val="1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4836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1.肝炎 2.结核 3.皮肤病 4.性传播性疾病  5.精神病  6.其他：              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受检者确认签字：               </w:t>
            </w:r>
          </w:p>
        </w:tc>
        <w:tc>
          <w:tcPr>
            <w:tcW w:w="2466" w:type="dxa"/>
            <w:gridSpan w:val="18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549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裸眼视力</w:t>
            </w:r>
          </w:p>
        </w:tc>
        <w:tc>
          <w:tcPr>
            <w:tcW w:w="180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右：</w:t>
            </w:r>
          </w:p>
        </w:tc>
        <w:tc>
          <w:tcPr>
            <w:tcW w:w="1530" w:type="dxa"/>
            <w:gridSpan w:val="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矫正视力</w:t>
            </w:r>
          </w:p>
        </w:tc>
        <w:tc>
          <w:tcPr>
            <w:tcW w:w="2731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右：矫正度数</w:t>
            </w:r>
          </w:p>
        </w:tc>
        <w:tc>
          <w:tcPr>
            <w:tcW w:w="959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9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左：</w:t>
            </w:r>
          </w:p>
        </w:tc>
        <w:tc>
          <w:tcPr>
            <w:tcW w:w="1530" w:type="dxa"/>
            <w:gridSpan w:val="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31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左：矫正度数</w:t>
            </w:r>
          </w:p>
        </w:tc>
        <w:tc>
          <w:tcPr>
            <w:tcW w:w="959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色觉检查</w:t>
            </w:r>
          </w:p>
        </w:tc>
        <w:tc>
          <w:tcPr>
            <w:tcW w:w="5791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彩色图案及彩色数码检查：             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色觉检查图名称：             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单色识别能力检查：（色觉异常者查此项）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红（   ）黄（   ）绿（   ）蓝（   ）紫（   ）</w:t>
            </w:r>
          </w:p>
        </w:tc>
        <w:tc>
          <w:tcPr>
            <w:tcW w:w="959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眼病</w:t>
            </w:r>
          </w:p>
        </w:tc>
        <w:tc>
          <w:tcPr>
            <w:tcW w:w="5791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血压</w:t>
            </w:r>
          </w:p>
        </w:tc>
        <w:tc>
          <w:tcPr>
            <w:tcW w:w="5243" w:type="dxa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         kpa</w:t>
            </w:r>
          </w:p>
        </w:tc>
        <w:tc>
          <w:tcPr>
            <w:tcW w:w="150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发育情况</w:t>
            </w:r>
          </w:p>
        </w:tc>
        <w:tc>
          <w:tcPr>
            <w:tcW w:w="397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心脏及血管</w:t>
            </w:r>
          </w:p>
        </w:tc>
        <w:tc>
          <w:tcPr>
            <w:tcW w:w="150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呼吸系统</w:t>
            </w:r>
          </w:p>
        </w:tc>
        <w:tc>
          <w:tcPr>
            <w:tcW w:w="3978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神经系统</w:t>
            </w:r>
          </w:p>
        </w:tc>
        <w:tc>
          <w:tcPr>
            <w:tcW w:w="150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腹部器官</w:t>
            </w:r>
          </w:p>
        </w:tc>
        <w:tc>
          <w:tcPr>
            <w:tcW w:w="6750" w:type="dxa"/>
            <w:gridSpan w:val="3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                 脾                  肾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6750" w:type="dxa"/>
            <w:gridSpan w:val="3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244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厘米</w:t>
            </w: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53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千克</w:t>
            </w:r>
          </w:p>
        </w:tc>
        <w:tc>
          <w:tcPr>
            <w:tcW w:w="6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颈部</w:t>
            </w:r>
          </w:p>
        </w:tc>
        <w:tc>
          <w:tcPr>
            <w:tcW w:w="5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</w:t>
            </w:r>
          </w:p>
        </w:tc>
        <w:tc>
          <w:tcPr>
            <w:tcW w:w="244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面部</w:t>
            </w:r>
          </w:p>
        </w:tc>
        <w:tc>
          <w:tcPr>
            <w:tcW w:w="153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关节</w:t>
            </w:r>
          </w:p>
        </w:tc>
        <w:tc>
          <w:tcPr>
            <w:tcW w:w="5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脊柱</w:t>
            </w:r>
          </w:p>
        </w:tc>
        <w:tc>
          <w:tcPr>
            <w:tcW w:w="244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四肢</w:t>
            </w:r>
          </w:p>
        </w:tc>
        <w:tc>
          <w:tcPr>
            <w:tcW w:w="1539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gridSpan w:val="9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517" w:type="dxa"/>
            <w:gridSpan w:val="2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3" w:type="dxa"/>
            <w:gridSpan w:val="9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听力</w:t>
            </w:r>
          </w:p>
        </w:tc>
        <w:tc>
          <w:tcPr>
            <w:tcW w:w="214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左耳      米</w:t>
            </w:r>
          </w:p>
        </w:tc>
        <w:tc>
          <w:tcPr>
            <w:tcW w:w="241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右耳      米</w:t>
            </w:r>
          </w:p>
        </w:tc>
        <w:tc>
          <w:tcPr>
            <w:tcW w:w="95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123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嗅觉</w:t>
            </w:r>
          </w:p>
        </w:tc>
        <w:tc>
          <w:tcPr>
            <w:tcW w:w="4558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检查者</w:t>
            </w:r>
          </w:p>
        </w:tc>
        <w:tc>
          <w:tcPr>
            <w:tcW w:w="123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</w:t>
            </w:r>
          </w:p>
        </w:tc>
        <w:tc>
          <w:tcPr>
            <w:tcW w:w="6750" w:type="dxa"/>
            <w:gridSpan w:val="3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唇腭</w:t>
            </w:r>
          </w:p>
        </w:tc>
        <w:tc>
          <w:tcPr>
            <w:tcW w:w="5106" w:type="dxa"/>
            <w:gridSpan w:val="2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2" w:type="dxa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是否口吃</w:t>
            </w:r>
          </w:p>
        </w:tc>
        <w:tc>
          <w:tcPr>
            <w:tcW w:w="822" w:type="dxa"/>
            <w:gridSpan w:val="6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牙齿</w:t>
            </w:r>
          </w:p>
        </w:tc>
        <w:tc>
          <w:tcPr>
            <w:tcW w:w="5106" w:type="dxa"/>
            <w:gridSpan w:val="2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（齿缺失——————+——————）</w:t>
            </w:r>
          </w:p>
        </w:tc>
        <w:tc>
          <w:tcPr>
            <w:tcW w:w="822" w:type="dxa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gridSpan w:val="6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6750" w:type="dxa"/>
            <w:gridSpan w:val="3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2" w:type="dxa"/>
            <w:gridSpan w:val="3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胸部透视                                                                 医师签名：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肝脏功能</w:t>
            </w:r>
          </w:p>
        </w:tc>
        <w:tc>
          <w:tcPr>
            <w:tcW w:w="5247" w:type="dxa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1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2242" w:type="dxa"/>
            <w:gridSpan w:val="15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主检医师签名：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 月    日（医院盖章）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9" w:type="dxa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主检医师意见：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411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2" w:type="dxa"/>
            <w:gridSpan w:val="15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说明：1.“既往病史”一栏，申请人必须如实填写，如发现有隐瞒严重病史，不符合认定条件者，即使取得资格，一经发现收回认定资格。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      2. 主检医师作体检结论要填写合格、不合格两种结论，并简单说明原因。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t>2019年春季教师资格认定健康体检须知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欢迎您来我院健康体检！为了做好本次体检工作，并能准确反映您身体的真实状况，现将体检有关事项向您告知如下：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一、体检日期：2019年5月6日—2019年5月27日（节假日与周日除外）。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二、体检时间：上午7：30---10：30；抽血时间7：30—9：30。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三、体检项目：内科、外科、五官科、眼科、口腔科、血常规、测血压、尿常规、肝肾功能（根据浙教办师[2010]30号文件精神，取消乙肝项目（表面抗原）检测）。血糖、胸正位DR片、彩超（肝、胆）、心电图。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四、体检地点：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嘉兴市中环南路1882号----嘉兴大桥西侧。嘉兴市第一医院门诊部3楼A区东侧体检中心。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五、体检流程：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1.持申请人身份证和体检表（贴好照片）在体检中心导检台交费（按招工2套餐收费），领取条形码。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2.按体检项目在相应科室做体检。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3.凭餐券在体检中心餐厅领取早餐一份。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4.体检结束后请将体检表交到导检工作人员处。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五、注意事项：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1.体检表既往病史一栏受检者必须确认签字。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2.为了保证您血液生化检查的准确性，请您于体检前一天进清淡饮食，不吃高糖高脂等饮食，注意休息，勿熬夜，不饮酒，避免剧烈运动。晚九时后禁食。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3.需校正视力者请自备眼镜。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4.女同志妊娠期不宜做胸透检查。女同志例假，请暂缓尿液检查。例假结束后3-5天补检。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5.本次为定额体检，如需进一步检查或复检，请另行付款。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嘉兴市第一医院体检中心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2019年4月4日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体检中心电话：82519688或82519686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9F9F9"/>
          <w:lang w:val="en-US" w:eastAsia="zh-CN" w:bidi="ar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9F9F9"/>
          <w:lang w:val="en-US" w:eastAsia="zh-CN" w:bidi="ar"/>
        </w:rPr>
        <w:t>　　公交线路：85、92路至医院北大门；18路至医院南大门。 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66C0"/>
    <w:rsid w:val="209C649C"/>
    <w:rsid w:val="273D199C"/>
    <w:rsid w:val="2AF63A2A"/>
    <w:rsid w:val="3D852B48"/>
    <w:rsid w:val="3ED60725"/>
    <w:rsid w:val="49095609"/>
    <w:rsid w:val="4C573874"/>
    <w:rsid w:val="5D791A34"/>
    <w:rsid w:val="5F710FC1"/>
    <w:rsid w:val="6362640A"/>
    <w:rsid w:val="64B00BD4"/>
    <w:rsid w:val="73F42AE7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2019-04-09T07:01:31Z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