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shd w:val="clear" w:color="auto" w:fill="FAFAFA"/>
        </w:rPr>
        <w:t xml:space="preserve">③            </w:t>
      </w:r>
      <w:r>
        <w:rPr>
          <w:rFonts w:hint="eastAsia" w:ascii="黑体" w:hAnsi="黑体" w:eastAsia="黑体"/>
          <w:b/>
          <w:sz w:val="36"/>
          <w:szCs w:val="36"/>
        </w:rPr>
        <w:t>关于农村独女户、二女户女儿</w:t>
      </w:r>
    </w:p>
    <w:p>
      <w:pPr>
        <w:spacing w:line="52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在参加事业单位招聘时给予加分的通知</w:t>
      </w:r>
    </w:p>
    <w:p>
      <w:pPr>
        <w:widowControl/>
        <w:spacing w:line="5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莆政办〔2012〕225号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各县（区）人民政府（管委会）、市直有关单位：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认真贯彻落实省委、省政府《关于实施“生育文明·幸福家庭”促进计划的意见》（闽委办〔2012〕73号），完善计划生育利益导向机制，提高农村独女户、二女户的待遇，体现各级政府对计生光荣户的关心和关怀。根据市委会议纪要[2012]25号和市长办公会议纪要[2012]22号精神，决定市、县（区、管委会）向社会招聘事业单位工作人员时，给予莆田籍的农村独女户、二女户女儿笔试成绩分别加4分、2分并计入总分的待遇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级各部门要深入贯彻落实市委、市政府有关计生优惠政策，结合本地本单位实际，制定更多有利于计生户子女成长的优惠政策，更好地发挥计生利益导向作用，切实转变旧的婚育观念，推动我市人口计生工作上新水平。</w:t>
      </w:r>
    </w:p>
    <w:p>
      <w:pPr>
        <w:spacing w:line="520" w:lineRule="exact"/>
        <w:ind w:right="48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right="48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right="48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right="48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莆田市人民政府办公室</w:t>
      </w:r>
    </w:p>
    <w:p>
      <w:pPr>
        <w:spacing w:line="520" w:lineRule="exact"/>
        <w:ind w:right="64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2012年11月20日</w:t>
      </w:r>
    </w:p>
    <w:p>
      <w:pPr>
        <w:spacing w:line="520" w:lineRule="exact"/>
        <w:ind w:right="64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right="64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right="64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right="64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B2CFB"/>
    <w:rsid w:val="6E9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2022-03-21T09:31:00Z</dcterms:created>
  <dc:creator>huatu</dc:creator>
  <cp:lastModifiedBy>huatu</cp:lastModifiedBy>
  <dcterms:modified xsi:type="dcterms:W3CDTF">2022-03-21T09:32:06Z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F87895C80729492780924A3825CC1B50</vt:lpwstr>
  </property>
</Properties>
</file>