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广西国际商务职业技术学院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sz w:val="36"/>
          <w:szCs w:val="36"/>
        </w:rPr>
        <w:t>年度第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eastAsia="方正小标宋简体" w:cs="方正小标宋简体"/>
          <w:sz w:val="36"/>
          <w:szCs w:val="36"/>
        </w:rPr>
        <w:t>期公开招聘非实名人员控制数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报名材料目录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一、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必填：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《广西国际商务职业技术学院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2023年度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公开招聘非实名人员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控制数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（按个人情况填写报名表信息，打印并手写签名、粘贴近期免冠彩色证件照片后扫描上传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必填：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必填：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毕业证、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学历、学位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证明（其中，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国（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境）外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留学毕业生须上传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学信网学籍证明或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学校在读证明等相关证明材料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四、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非必填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如所学专业与招聘岗位专业相近，须提供专业主要课程、所学专业课程中文版有效成绩单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非必填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、职业资格证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招聘条件要求有职称或职业资格的提供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六、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非必填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招聘条件要求有工作经历的应聘人员须提供，证明材料为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劳动合同扫描件或社会保险缴纳记录证明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应包括工作单位和岗位、内容、工作时长等信息，工作年限按足年足月累计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七、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非必填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（招聘条件要求为中共党员及中共预备党员的应聘人员须提供，由所属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支部开具证明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并加盖公章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，且开具时间须为报名截止之日向前推算的近六个月之内）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eastAsia="zh-CN"/>
        </w:rPr>
        <w:t>报考岗位条件及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2786E4"/>
      <w:u w:val="non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rec-time"/>
    <w:basedOn w:val="4"/>
    <w:qFormat/>
    <w:uiPriority w:val="0"/>
  </w:style>
  <w:style w:type="character" w:customStyle="1" w:styleId="10">
    <w:name w:val="rec-volume"/>
    <w:basedOn w:val="4"/>
    <w:qFormat/>
    <w:uiPriority w:val="0"/>
  </w:style>
  <w:style w:type="character" w:customStyle="1" w:styleId="11">
    <w:name w:val="rec-status-des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ScaleCrop>false</ScaleCrop>
  <LinksUpToDate>false</LinksUpToDate>
  <CharactersWithSpaces>586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2021-03-19T23:55:00Z</dcterms:created>
  <dc:creator>剑服流云</dc:creator>
  <cp:lastModifiedBy>iPhone</cp:lastModifiedBy>
  <dcterms:modified xsi:type="dcterms:W3CDTF">2023-03-24T11:11:18Z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E0CB361A29AD4B0BBD9300DC5B0BCF34</vt:lpwstr>
  </property>
</Properties>
</file>