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DFDFD" w:fill="auto"/>
        <w:kinsoku/>
        <w:wordWrap/>
        <w:overflowPunct/>
        <w:topLinePunct w:val="0"/>
        <w:autoSpaceDE/>
        <w:autoSpaceDN w:val="0"/>
        <w:bidi w:val="0"/>
        <w:adjustRightInd/>
        <w:snapToGrid/>
        <w:spacing w:line="400" w:lineRule="exact"/>
        <w:jc w:val="left"/>
        <w:textAlignment w:val="auto"/>
        <w:rPr>
          <w:rFonts w:hint="default" w:ascii="Times New Roman" w:hAnsi="Times New Roman" w:eastAsia="黑体" w:cs="Times New Roman"/>
          <w:color w:val="000000"/>
          <w:sz w:val="32"/>
          <w:szCs w:val="32"/>
          <w:shd w:val="clear" w:color="auto" w:fill="FDFDFD"/>
          <w:lang w:val="en-US" w:eastAsia="zh-CN"/>
        </w:rPr>
      </w:pPr>
      <w:bookmarkStart w:id="0" w:name="_GoBack"/>
      <w:bookmarkEnd w:id="0"/>
      <w:r>
        <w:rPr>
          <w:rFonts w:hint="eastAsia" w:eastAsia="黑体" w:cs="Times New Roman"/>
          <w:color w:val="000000"/>
          <w:sz w:val="32"/>
          <w:szCs w:val="32"/>
          <w:shd w:val="clear" w:color="auto" w:fill="FDFDFD"/>
          <w:lang w:val="en-US" w:eastAsia="zh-CN"/>
        </w:rPr>
        <w:t>附件1</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娄底市民政局局属事业单位</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年公开招聘岗位表</w:t>
      </w:r>
    </w:p>
    <w:tbl>
      <w:tblPr>
        <w:tblStyle w:val="4"/>
        <w:tblW w:w="5025" w:type="pct"/>
        <w:jc w:val="center"/>
        <w:tblLayout w:type="fixed"/>
        <w:tblCellMar>
          <w:top w:w="0" w:type="dxa"/>
          <w:left w:w="0" w:type="dxa"/>
          <w:bottom w:w="0" w:type="dxa"/>
          <w:right w:w="0" w:type="dxa"/>
        </w:tblCellMar>
      </w:tblPr>
      <w:tblGrid>
        <w:gridCol w:w="549"/>
        <w:gridCol w:w="1463"/>
        <w:gridCol w:w="644"/>
        <w:gridCol w:w="1875"/>
        <w:gridCol w:w="576"/>
        <w:gridCol w:w="1111"/>
        <w:gridCol w:w="995"/>
        <w:gridCol w:w="817"/>
        <w:gridCol w:w="1916"/>
        <w:gridCol w:w="2489"/>
        <w:gridCol w:w="1623"/>
      </w:tblGrid>
      <w:tr>
        <w:tblPrEx>
          <w:tblCellMar>
            <w:top w:w="0" w:type="dxa"/>
            <w:left w:w="0" w:type="dxa"/>
            <w:bottom w:w="0" w:type="dxa"/>
            <w:right w:w="0" w:type="dxa"/>
          </w:tblCellMar>
        </w:tblPrEx>
        <w:trPr>
          <w:trHeight w:val="565" w:hRule="atLeast"/>
          <w:tblHeader/>
          <w:jc w:val="center"/>
        </w:trPr>
        <w:tc>
          <w:tcPr>
            <w:tcW w:w="195" w:type="pct"/>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序号</w:t>
            </w:r>
          </w:p>
        </w:tc>
        <w:tc>
          <w:tcPr>
            <w:tcW w:w="520" w:type="pct"/>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招聘单位</w:t>
            </w:r>
          </w:p>
        </w:tc>
        <w:tc>
          <w:tcPr>
            <w:tcW w:w="229" w:type="pct"/>
            <w:vMerge w:val="restart"/>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类型</w:t>
            </w:r>
          </w:p>
        </w:tc>
        <w:tc>
          <w:tcPr>
            <w:tcW w:w="666"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名称</w:t>
            </w:r>
          </w:p>
        </w:tc>
        <w:tc>
          <w:tcPr>
            <w:tcW w:w="204"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岗位计划</w:t>
            </w:r>
          </w:p>
        </w:tc>
        <w:tc>
          <w:tcPr>
            <w:tcW w:w="2606" w:type="pct"/>
            <w:gridSpan w:val="5"/>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岗位资格条件</w:t>
            </w:r>
          </w:p>
        </w:tc>
        <w:tc>
          <w:tcPr>
            <w:tcW w:w="577"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备注</w:t>
            </w:r>
          </w:p>
        </w:tc>
      </w:tr>
      <w:tr>
        <w:tblPrEx>
          <w:tblCellMar>
            <w:top w:w="0" w:type="dxa"/>
            <w:left w:w="0" w:type="dxa"/>
            <w:bottom w:w="0" w:type="dxa"/>
            <w:right w:w="0" w:type="dxa"/>
          </w:tblCellMar>
        </w:tblPrEx>
        <w:trPr>
          <w:trHeight w:val="847" w:hRule="atLeast"/>
          <w:tblHeader/>
          <w:jc w:val="center"/>
        </w:trPr>
        <w:tc>
          <w:tcPr>
            <w:tcW w:w="195" w:type="pct"/>
            <w:vMerge w:val="continue"/>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p>
        </w:tc>
        <w:tc>
          <w:tcPr>
            <w:tcW w:w="520" w:type="pct"/>
            <w:vMerge w:val="continue"/>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p>
        </w:tc>
        <w:tc>
          <w:tcPr>
            <w:tcW w:w="229" w:type="pct"/>
            <w:vMerge w:val="continue"/>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p>
        </w:tc>
        <w:tc>
          <w:tcPr>
            <w:tcW w:w="666" w:type="pct"/>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p>
        </w:tc>
        <w:tc>
          <w:tcPr>
            <w:tcW w:w="204" w:type="pct"/>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p>
        </w:tc>
        <w:tc>
          <w:tcPr>
            <w:tcW w:w="395"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最高年龄要求</w:t>
            </w:r>
          </w:p>
        </w:tc>
        <w:tc>
          <w:tcPr>
            <w:tcW w:w="35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最低学历要求</w:t>
            </w:r>
          </w:p>
        </w:tc>
        <w:tc>
          <w:tcPr>
            <w:tcW w:w="29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要求</w:t>
            </w:r>
          </w:p>
        </w:tc>
        <w:tc>
          <w:tcPr>
            <w:tcW w:w="681"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专业要求</w:t>
            </w:r>
          </w:p>
        </w:tc>
        <w:tc>
          <w:tcPr>
            <w:tcW w:w="88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其他</w:t>
            </w:r>
          </w:p>
        </w:tc>
        <w:tc>
          <w:tcPr>
            <w:tcW w:w="577" w:type="pct"/>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p>
        </w:tc>
      </w:tr>
      <w:tr>
        <w:tblPrEx>
          <w:tblCellMar>
            <w:top w:w="0" w:type="dxa"/>
            <w:left w:w="0" w:type="dxa"/>
            <w:bottom w:w="0" w:type="dxa"/>
            <w:right w:w="0" w:type="dxa"/>
          </w:tblCellMar>
        </w:tblPrEx>
        <w:trPr>
          <w:trHeight w:val="933" w:hRule="atLeast"/>
          <w:jc w:val="center"/>
        </w:trPr>
        <w:tc>
          <w:tcPr>
            <w:tcW w:w="195" w:type="pct"/>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kern w:val="2"/>
                <w:sz w:val="21"/>
                <w:szCs w:val="21"/>
                <w:u w:val="none"/>
                <w:lang w:val="en-US" w:eastAsia="zh-CN" w:bidi="ar-SA"/>
              </w:rPr>
              <w:t>1</w:t>
            </w:r>
          </w:p>
        </w:tc>
        <w:tc>
          <w:tcPr>
            <w:tcW w:w="520"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sz w:val="21"/>
                <w:szCs w:val="21"/>
                <w:u w:val="none"/>
                <w:lang w:val="en-US" w:eastAsia="zh-CN"/>
              </w:rPr>
            </w:pPr>
            <w:r>
              <w:rPr>
                <w:rFonts w:hint="eastAsia" w:ascii="仿宋" w:hAnsi="仿宋" w:eastAsia="仿宋" w:cs="仿宋"/>
                <w:i w:val="0"/>
                <w:color w:val="000000"/>
                <w:spacing w:val="0"/>
                <w:w w:val="100"/>
                <w:kern w:val="0"/>
                <w:sz w:val="21"/>
                <w:szCs w:val="21"/>
                <w:u w:val="none"/>
                <w:lang w:val="en-US" w:eastAsia="zh-CN" w:bidi="ar"/>
              </w:rPr>
              <w:t>娄底市社会福利院（娄底市孤残儿童特教学校）</w:t>
            </w:r>
          </w:p>
        </w:tc>
        <w:tc>
          <w:tcPr>
            <w:tcW w:w="229"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公益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kern w:val="0"/>
                <w:sz w:val="21"/>
                <w:szCs w:val="21"/>
                <w:u w:val="none"/>
                <w:lang w:val="en-US" w:eastAsia="zh-CN" w:bidi="ar"/>
              </w:rPr>
              <w:t>一类</w:t>
            </w: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语文教师（特殊教育教师岗位1）</w:t>
            </w:r>
          </w:p>
        </w:tc>
        <w:tc>
          <w:tcPr>
            <w:tcW w:w="20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sz w:val="21"/>
                <w:szCs w:val="21"/>
                <w:u w:val="none"/>
                <w:lang w:val="en-US" w:eastAsia="zh-CN"/>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FF0000"/>
                <w:spacing w:val="0"/>
                <w:w w:val="100"/>
                <w:kern w:val="0"/>
                <w:sz w:val="21"/>
                <w:szCs w:val="21"/>
                <w:u w:val="none"/>
                <w:lang w:val="en-US" w:eastAsia="zh-CN" w:bidi="ar"/>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教育学、特殊教育、小学教育、汉语言文学</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具有小学语文及以上教师资格证，高校毕业生岗位</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833" w:hRule="atLeast"/>
          <w:jc w:val="center"/>
        </w:trPr>
        <w:tc>
          <w:tcPr>
            <w:tcW w:w="195" w:type="pct"/>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p>
        </w:tc>
        <w:tc>
          <w:tcPr>
            <w:tcW w:w="520"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sz w:val="21"/>
                <w:szCs w:val="21"/>
                <w:u w:val="none"/>
                <w:lang w:val="en-US" w:eastAsia="zh-CN"/>
              </w:rPr>
            </w:pPr>
          </w:p>
        </w:tc>
        <w:tc>
          <w:tcPr>
            <w:tcW w:w="229"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英语教师（特殊教育教师岗位2）</w:t>
            </w:r>
          </w:p>
        </w:tc>
        <w:tc>
          <w:tcPr>
            <w:tcW w:w="20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sz w:val="21"/>
                <w:szCs w:val="21"/>
                <w:u w:val="none"/>
                <w:lang w:val="en-US" w:eastAsia="zh-CN"/>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eastAsia="zh-CN"/>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教育学、特殊教育、小学教育、英语</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具有小学英语及以上教师资格证，高校毕业生岗位</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867" w:hRule="atLeast"/>
          <w:jc w:val="center"/>
        </w:trPr>
        <w:tc>
          <w:tcPr>
            <w:tcW w:w="195" w:type="pct"/>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p>
        </w:tc>
        <w:tc>
          <w:tcPr>
            <w:tcW w:w="520"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sz w:val="21"/>
                <w:szCs w:val="21"/>
                <w:u w:val="none"/>
                <w:lang w:val="en-US" w:eastAsia="zh-CN"/>
              </w:rPr>
            </w:pPr>
          </w:p>
        </w:tc>
        <w:tc>
          <w:tcPr>
            <w:tcW w:w="229"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sz w:val="21"/>
                <w:szCs w:val="21"/>
                <w:u w:val="none"/>
              </w:rPr>
            </w:pP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英语教师（特殊教育教师岗位3）</w:t>
            </w:r>
          </w:p>
        </w:tc>
        <w:tc>
          <w:tcPr>
            <w:tcW w:w="20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eastAsia="zh-CN"/>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教育学、特殊教育、小学教育、英语</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具有小学英语及以上教师资格证</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866" w:hRule="atLeast"/>
          <w:jc w:val="center"/>
        </w:trPr>
        <w:tc>
          <w:tcPr>
            <w:tcW w:w="195"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2"/>
                <w:sz w:val="21"/>
                <w:szCs w:val="21"/>
                <w:u w:val="none"/>
                <w:lang w:val="en-US" w:eastAsia="zh-CN" w:bidi="ar-SA"/>
              </w:rPr>
            </w:pPr>
          </w:p>
        </w:tc>
        <w:tc>
          <w:tcPr>
            <w:tcW w:w="229"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医  生</w:t>
            </w:r>
          </w:p>
        </w:tc>
        <w:tc>
          <w:tcPr>
            <w:tcW w:w="2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eastAsia="zh-CN"/>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临床医学、中西医临床医学、儿科学</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具有执业医师资格证，有三年以上相关工作经验。</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1712" w:hRule="atLeast"/>
          <w:jc w:val="center"/>
        </w:trPr>
        <w:tc>
          <w:tcPr>
            <w:tcW w:w="195"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2"/>
                <w:sz w:val="21"/>
                <w:szCs w:val="21"/>
                <w:u w:val="none"/>
                <w:lang w:val="en-US" w:eastAsia="zh-CN" w:bidi="ar-SA"/>
              </w:rPr>
            </w:pPr>
          </w:p>
        </w:tc>
        <w:tc>
          <w:tcPr>
            <w:tcW w:w="229"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康复治疗师</w:t>
            </w:r>
          </w:p>
        </w:tc>
        <w:tc>
          <w:tcPr>
            <w:tcW w:w="2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中医学、针灸推拿学、康复治疗学</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高校毕业生岗位</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sz w:val="21"/>
                <w:szCs w:val="21"/>
                <w:u w:val="none"/>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647" w:hRule="atLeast"/>
          <w:jc w:val="center"/>
        </w:trPr>
        <w:tc>
          <w:tcPr>
            <w:tcW w:w="195"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spacing w:val="0"/>
                <w:w w:val="100"/>
                <w:sz w:val="21"/>
                <w:szCs w:val="21"/>
                <w:lang w:val="en-US" w:eastAsia="zh-CN"/>
              </w:rPr>
            </w:pPr>
            <w:r>
              <w:rPr>
                <w:rFonts w:hint="eastAsia" w:ascii="仿宋" w:hAnsi="仿宋" w:eastAsia="仿宋" w:cs="仿宋"/>
                <w:spacing w:val="0"/>
                <w:w w:val="100"/>
                <w:sz w:val="21"/>
                <w:szCs w:val="21"/>
                <w:lang w:val="en-US" w:eastAsia="zh-CN"/>
              </w:rPr>
              <w:t>1</w:t>
            </w:r>
          </w:p>
        </w:tc>
        <w:tc>
          <w:tcPr>
            <w:tcW w:w="520"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kern w:val="0"/>
                <w:sz w:val="21"/>
                <w:szCs w:val="21"/>
                <w:u w:val="none"/>
                <w:lang w:val="en-US" w:eastAsia="zh-CN" w:bidi="ar"/>
              </w:rPr>
              <w:t>娄底市社会福利院（娄底市孤残儿童特教学校）</w:t>
            </w:r>
          </w:p>
        </w:tc>
        <w:tc>
          <w:tcPr>
            <w:tcW w:w="229"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公益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spacing w:val="0"/>
                <w:w w:val="100"/>
                <w:sz w:val="21"/>
                <w:szCs w:val="21"/>
              </w:rPr>
            </w:pPr>
            <w:r>
              <w:rPr>
                <w:rFonts w:hint="eastAsia" w:ascii="仿宋" w:hAnsi="仿宋" w:eastAsia="仿宋" w:cs="仿宋"/>
                <w:i w:val="0"/>
                <w:color w:val="000000"/>
                <w:spacing w:val="0"/>
                <w:w w:val="100"/>
                <w:kern w:val="0"/>
                <w:sz w:val="21"/>
                <w:szCs w:val="21"/>
                <w:u w:val="none"/>
                <w:lang w:val="en-US" w:eastAsia="zh-CN" w:bidi="ar"/>
              </w:rPr>
              <w:t>一类</w:t>
            </w: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护士1</w:t>
            </w:r>
          </w:p>
        </w:tc>
        <w:tc>
          <w:tcPr>
            <w:tcW w:w="2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大专</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护理、护理学</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具有护士资格证，高校毕业生岗位</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679" w:hRule="atLeast"/>
          <w:jc w:val="center"/>
        </w:trPr>
        <w:tc>
          <w:tcPr>
            <w:tcW w:w="195"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2"/>
                <w:sz w:val="21"/>
                <w:szCs w:val="21"/>
                <w:u w:val="none"/>
                <w:lang w:val="en-US" w:eastAsia="zh-CN" w:bidi="ar-SA"/>
              </w:rPr>
            </w:pPr>
          </w:p>
        </w:tc>
        <w:tc>
          <w:tcPr>
            <w:tcW w:w="229" w:type="pct"/>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护士2</w:t>
            </w:r>
          </w:p>
        </w:tc>
        <w:tc>
          <w:tcPr>
            <w:tcW w:w="2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大专</w:t>
            </w:r>
          </w:p>
        </w:tc>
        <w:tc>
          <w:tcPr>
            <w:tcW w:w="29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p>
        </w:tc>
        <w:tc>
          <w:tcPr>
            <w:tcW w:w="68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护理、护理学</w:t>
            </w:r>
          </w:p>
        </w:tc>
        <w:tc>
          <w:tcPr>
            <w:tcW w:w="88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具有护士资格证，三年以上护士工作经验。</w:t>
            </w:r>
          </w:p>
        </w:tc>
        <w:tc>
          <w:tcPr>
            <w:tcW w:w="5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500" w:hRule="atLeast"/>
          <w:jc w:val="center"/>
        </w:trPr>
        <w:tc>
          <w:tcPr>
            <w:tcW w:w="195" w:type="pct"/>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2"/>
                <w:sz w:val="21"/>
                <w:szCs w:val="21"/>
                <w:u w:val="none"/>
                <w:lang w:val="en-US" w:eastAsia="zh-CN" w:bidi="ar-SA"/>
              </w:rPr>
            </w:pPr>
          </w:p>
        </w:tc>
        <w:tc>
          <w:tcPr>
            <w:tcW w:w="229" w:type="pct"/>
            <w:vMerge w:val="continue"/>
            <w:tcBorders>
              <w:left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综合管理</w:t>
            </w:r>
          </w:p>
        </w:tc>
        <w:tc>
          <w:tcPr>
            <w:tcW w:w="204" w:type="pc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p>
        </w:tc>
        <w:tc>
          <w:tcPr>
            <w:tcW w:w="6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不限</w:t>
            </w:r>
          </w:p>
        </w:tc>
        <w:tc>
          <w:tcPr>
            <w:tcW w:w="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p>
        </w:tc>
        <w:tc>
          <w:tcPr>
            <w:tcW w:w="5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718" w:hRule="atLeast"/>
          <w:jc w:val="center"/>
        </w:trPr>
        <w:tc>
          <w:tcPr>
            <w:tcW w:w="195" w:type="pct"/>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p>
        </w:tc>
        <w:tc>
          <w:tcPr>
            <w:tcW w:w="229" w:type="pct"/>
            <w:vMerge w:val="continue"/>
            <w:tcBorders>
              <w:left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篮球教练员</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专业技术岗位</w:t>
            </w:r>
          </w:p>
        </w:tc>
        <w:tc>
          <w:tcPr>
            <w:tcW w:w="204" w:type="pc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sz w:val="21"/>
                <w:szCs w:val="21"/>
                <w:u w:val="none"/>
                <w:lang w:val="en-US" w:eastAsia="zh-CN"/>
              </w:rPr>
              <w:t>本科</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6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sz w:val="21"/>
                <w:szCs w:val="21"/>
                <w:u w:val="none"/>
                <w:lang w:val="en-US" w:eastAsia="zh-CN"/>
              </w:rPr>
              <w:t>不限</w:t>
            </w:r>
          </w:p>
        </w:tc>
        <w:tc>
          <w:tcPr>
            <w:tcW w:w="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sz w:val="21"/>
                <w:szCs w:val="21"/>
                <w:u w:val="none"/>
                <w:lang w:val="en-US" w:eastAsia="zh-CN"/>
              </w:rPr>
              <w:t>技能考核为篮球技能测试</w:t>
            </w:r>
          </w:p>
        </w:tc>
        <w:tc>
          <w:tcPr>
            <w:tcW w:w="5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718" w:hRule="atLeast"/>
          <w:jc w:val="center"/>
        </w:trPr>
        <w:tc>
          <w:tcPr>
            <w:tcW w:w="195" w:type="pct"/>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p>
        </w:tc>
        <w:tc>
          <w:tcPr>
            <w:tcW w:w="229" w:type="pct"/>
            <w:vMerge w:val="continue"/>
            <w:tcBorders>
              <w:left w:val="single" w:color="auto"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spacing w:val="0"/>
                <w:w w:val="100"/>
                <w:kern w:val="0"/>
                <w:sz w:val="21"/>
                <w:szCs w:val="21"/>
                <w:u w:val="none"/>
                <w:lang w:val="en-US" w:eastAsia="zh-CN" w:bidi="ar"/>
              </w:rPr>
            </w:pPr>
            <w:r>
              <w:rPr>
                <w:rFonts w:hint="eastAsia" w:ascii="仿宋" w:hAnsi="仿宋" w:eastAsia="仿宋" w:cs="仿宋"/>
                <w:i w:val="0"/>
                <w:color w:val="auto"/>
                <w:spacing w:val="0"/>
                <w:w w:val="100"/>
                <w:kern w:val="0"/>
                <w:sz w:val="21"/>
                <w:szCs w:val="21"/>
                <w:u w:val="none"/>
                <w:lang w:val="en-US" w:eastAsia="zh-CN" w:bidi="ar"/>
              </w:rPr>
              <w:t>儿童护理管理</w:t>
            </w:r>
          </w:p>
        </w:tc>
        <w:tc>
          <w:tcPr>
            <w:tcW w:w="204" w:type="pc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大专</w:t>
            </w:r>
          </w:p>
        </w:tc>
        <w:tc>
          <w:tcPr>
            <w:tcW w:w="29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p>
        </w:tc>
        <w:tc>
          <w:tcPr>
            <w:tcW w:w="6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教育学类、护理、护理学</w:t>
            </w:r>
          </w:p>
        </w:tc>
        <w:tc>
          <w:tcPr>
            <w:tcW w:w="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三年以上护理工作经验。（三年以上三级医院，或儿童福利机构护理工作经验且仍在该岗位继续工作的年龄可放宽至40岁）</w:t>
            </w:r>
          </w:p>
        </w:tc>
        <w:tc>
          <w:tcPr>
            <w:tcW w:w="5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851" w:hRule="atLeast"/>
          <w:jc w:val="center"/>
        </w:trPr>
        <w:tc>
          <w:tcPr>
            <w:tcW w:w="195" w:type="pct"/>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0"/>
                <w:w w:val="100"/>
                <w:kern w:val="2"/>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r>
              <w:rPr>
                <w:rFonts w:hint="eastAsia" w:ascii="仿宋" w:hAnsi="仿宋" w:eastAsia="仿宋" w:cs="仿宋"/>
                <w:i w:val="0"/>
                <w:color w:val="000000"/>
                <w:spacing w:val="0"/>
                <w:w w:val="100"/>
                <w:kern w:val="2"/>
                <w:sz w:val="21"/>
                <w:szCs w:val="21"/>
                <w:u w:val="none"/>
                <w:lang w:val="en-US" w:eastAsia="zh-CN" w:bidi="ar-SA"/>
              </w:rPr>
              <w:t>2</w:t>
            </w:r>
          </w:p>
        </w:tc>
        <w:tc>
          <w:tcPr>
            <w:tcW w:w="520" w:type="pct"/>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娄底市殡仪馆</w:t>
            </w:r>
          </w:p>
        </w:tc>
        <w:tc>
          <w:tcPr>
            <w:tcW w:w="229" w:type="pct"/>
            <w:vMerge w:val="restart"/>
            <w:tcBorders>
              <w:top w:val="nil"/>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公益</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二类</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专业技术岗位1</w:t>
            </w:r>
          </w:p>
        </w:tc>
        <w:tc>
          <w:tcPr>
            <w:tcW w:w="20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1</w:t>
            </w:r>
          </w:p>
        </w:tc>
        <w:tc>
          <w:tcPr>
            <w:tcW w:w="39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35周岁</w:t>
            </w:r>
          </w:p>
        </w:tc>
        <w:tc>
          <w:tcPr>
            <w:tcW w:w="353"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大专</w:t>
            </w:r>
          </w:p>
        </w:tc>
        <w:tc>
          <w:tcPr>
            <w:tcW w:w="290" w:type="pct"/>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8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现代殡葬技术与管理、陵园服务与管理</w:t>
            </w:r>
          </w:p>
        </w:tc>
        <w:tc>
          <w:tcPr>
            <w:tcW w:w="885"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r>
              <w:rPr>
                <w:rFonts w:hint="eastAsia" w:ascii="仿宋" w:hAnsi="仿宋" w:eastAsia="仿宋" w:cs="仿宋"/>
                <w:i w:val="0"/>
                <w:color w:val="000000"/>
                <w:spacing w:val="0"/>
                <w:w w:val="100"/>
                <w:sz w:val="21"/>
                <w:szCs w:val="21"/>
                <w:u w:val="none"/>
                <w:lang w:val="en-US" w:eastAsia="zh-CN"/>
              </w:rPr>
              <w:t>男性、高校毕业生岗位</w:t>
            </w:r>
          </w:p>
        </w:tc>
        <w:tc>
          <w:tcPr>
            <w:tcW w:w="577" w:type="pct"/>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r>
        <w:tblPrEx>
          <w:tblCellMar>
            <w:top w:w="0" w:type="dxa"/>
            <w:left w:w="0" w:type="dxa"/>
            <w:bottom w:w="0" w:type="dxa"/>
            <w:right w:w="0" w:type="dxa"/>
          </w:tblCellMar>
        </w:tblPrEx>
        <w:trPr>
          <w:trHeight w:val="509" w:hRule="atLeast"/>
          <w:jc w:val="center"/>
        </w:trPr>
        <w:tc>
          <w:tcPr>
            <w:tcW w:w="195" w:type="pct"/>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pacing w:val="0"/>
                <w:w w:val="100"/>
                <w:kern w:val="2"/>
                <w:sz w:val="21"/>
                <w:szCs w:val="21"/>
                <w:u w:val="none"/>
                <w:lang w:val="en-US" w:eastAsia="zh-CN" w:bidi="ar-SA"/>
              </w:rPr>
            </w:pPr>
          </w:p>
        </w:tc>
        <w:tc>
          <w:tcPr>
            <w:tcW w:w="520" w:type="pct"/>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229" w:type="pct"/>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专业技术岗位2</w:t>
            </w:r>
          </w:p>
        </w:tc>
        <w:tc>
          <w:tcPr>
            <w:tcW w:w="2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1</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sz w:val="21"/>
                <w:szCs w:val="21"/>
                <w:u w:val="none"/>
                <w:lang w:val="en-US" w:eastAsia="zh-CN"/>
              </w:rPr>
              <w:t>35周岁</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大专</w:t>
            </w:r>
          </w:p>
        </w:tc>
        <w:tc>
          <w:tcPr>
            <w:tcW w:w="29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kern w:val="0"/>
                <w:sz w:val="21"/>
                <w:szCs w:val="21"/>
                <w:u w:val="none"/>
                <w:lang w:val="en-US" w:eastAsia="zh-CN" w:bidi="ar"/>
              </w:rPr>
            </w:pPr>
          </w:p>
        </w:tc>
        <w:tc>
          <w:tcPr>
            <w:tcW w:w="6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0"/>
                <w:w w:val="100"/>
                <w:kern w:val="0"/>
                <w:sz w:val="21"/>
                <w:szCs w:val="21"/>
                <w:u w:val="none"/>
                <w:lang w:val="en-US" w:eastAsia="zh-CN" w:bidi="ar"/>
              </w:rPr>
            </w:pPr>
            <w:r>
              <w:rPr>
                <w:rFonts w:hint="eastAsia" w:ascii="仿宋" w:hAnsi="仿宋" w:eastAsia="仿宋" w:cs="仿宋"/>
                <w:i w:val="0"/>
                <w:color w:val="000000"/>
                <w:spacing w:val="0"/>
                <w:w w:val="100"/>
                <w:kern w:val="0"/>
                <w:sz w:val="21"/>
                <w:szCs w:val="21"/>
                <w:u w:val="none"/>
                <w:lang w:val="en-US" w:eastAsia="zh-CN" w:bidi="ar"/>
              </w:rPr>
              <w:t>社会工作、社会学</w:t>
            </w:r>
          </w:p>
        </w:tc>
        <w:tc>
          <w:tcPr>
            <w:tcW w:w="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pacing w:val="0"/>
                <w:w w:val="100"/>
                <w:sz w:val="21"/>
                <w:szCs w:val="21"/>
                <w:u w:val="none"/>
                <w:lang w:val="en-US" w:eastAsia="zh-CN"/>
              </w:rPr>
            </w:pPr>
          </w:p>
        </w:tc>
        <w:tc>
          <w:tcPr>
            <w:tcW w:w="5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pacing w:val="0"/>
                <w:w w:val="100"/>
                <w:sz w:val="21"/>
                <w:szCs w:val="21"/>
                <w:u w:val="none"/>
                <w:lang w:eastAsia="zh-CN"/>
              </w:rPr>
            </w:pPr>
            <w:r>
              <w:rPr>
                <w:rFonts w:hint="eastAsia" w:ascii="仿宋" w:hAnsi="仿宋" w:eastAsia="仿宋" w:cs="仿宋"/>
                <w:i w:val="0"/>
                <w:color w:val="000000"/>
                <w:spacing w:val="0"/>
                <w:w w:val="100"/>
                <w:kern w:val="2"/>
                <w:sz w:val="21"/>
                <w:szCs w:val="21"/>
                <w:u w:val="none"/>
                <w:lang w:val="en-US" w:eastAsia="zh-CN" w:bidi="ar-SA"/>
              </w:rPr>
              <w:t>本招聘岗位服务期限不少于5年</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pPr>
      <w:r>
        <w:rPr>
          <w:rFonts w:hint="eastAsia"/>
          <w:lang w:eastAsia="zh-CN"/>
        </w:rPr>
        <w:t>注：岗位表备注为高校毕业生岗位的仅限</w:t>
      </w:r>
      <w:r>
        <w:rPr>
          <w:rFonts w:hint="eastAsia"/>
          <w:lang w:val="en-US" w:eastAsia="zh-CN"/>
        </w:rPr>
        <w:t>2023年应届高校毕业生（含2021、2022年毕业尚在择业期内未落实工作岗位的高校毕业生）报考。</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MDQ2YTJlYzcxYWRjMDJhMzdkY2Y1Nzc4ZGVlZDcifQ=="/>
  </w:docVars>
  <w:rsids>
    <w:rsidRoot w:val="DDEF1B04"/>
    <w:rsid w:val="503C8F77"/>
    <w:rsid w:val="7AB66F15"/>
    <w:rsid w:val="7D9F5B6B"/>
    <w:rsid w:val="DDEF1B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856</Words>
  <Characters>881</Characters>
  <Lines>0</Lines>
  <Paragraphs>0</Paragraphs>
  <TotalTime>1</TotalTime>
  <ScaleCrop>false</ScaleCrop>
  <LinksUpToDate>false</LinksUpToDate>
  <CharactersWithSpaces>883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2023-09-07T16:49:00Z</dcterms:created>
  <dc:creator>greatwall</dc:creator>
  <cp:lastModifiedBy>肖杰</cp:lastModifiedBy>
  <dcterms:modified xsi:type="dcterms:W3CDTF">2023-09-08T02:08:57Z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3B8A6CBB0F9D4823BA58EE01B822C03B_13</vt:lpwstr>
  </property>
</Properties>
</file>