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left"/>
        <w:textAlignment w:val="auto"/>
        <w:rPr>
          <w:rFonts w:hint="eastAsia" w:ascii="宋体" w:hAnsi="宋体" w:eastAsia="宋体" w:cs="宋体"/>
          <w:bCs/>
          <w:kern w:val="0"/>
          <w:sz w:val="44"/>
          <w:szCs w:val="44"/>
          <w:lang w:val="en-US" w:eastAsia="zh-CN"/>
        </w:rPr>
      </w:pPr>
      <w:r>
        <w:rPr>
          <w:rFonts w:hint="eastAsia" w:ascii="宋体" w:hAnsi="宋体" w:cs="宋体"/>
          <w:bCs/>
          <w:kern w:val="0"/>
          <w:sz w:val="28"/>
          <w:szCs w:val="28"/>
          <w:lang w:val="en-US" w:eastAsia="zh-CN"/>
        </w:rPr>
        <w:t>附件5：</w:t>
      </w:r>
      <w:r>
        <w:rPr>
          <w:rFonts w:hint="eastAsia" w:ascii="宋体" w:hAnsi="宋体" w:cs="宋体"/>
          <w:bCs/>
          <w:kern w:val="0"/>
          <w:sz w:val="44"/>
          <w:szCs w:val="4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44"/>
          <w:szCs w:val="44"/>
          <w:lang w:val="en-US" w:eastAsia="zh-CN"/>
        </w:rPr>
        <w:t>彰武县高级中学简介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黑体" w:hAnsi="黑体" w:eastAsia="黑体" w:cs="黑体"/>
          <w:bCs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黑体" w:hAnsi="黑体" w:eastAsia="黑体" w:cs="黑体"/>
          <w:bCs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Cs/>
          <w:kern w:val="0"/>
          <w:sz w:val="32"/>
          <w:szCs w:val="32"/>
          <w:lang w:val="en-US" w:eastAsia="zh-CN"/>
        </w:rPr>
        <w:t>一、基本情况</w:t>
      </w:r>
    </w:p>
    <w:p>
      <w:pPr>
        <w:snapToGrid/>
        <w:spacing w:before="0" w:beforeAutospacing="0" w:after="0" w:afterAutospacing="0" w:line="240" w:lineRule="auto"/>
        <w:ind w:firstLine="640" w:firstLineChars="200"/>
        <w:jc w:val="both"/>
        <w:textAlignment w:val="baseline"/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彰武县高级中学位于辽宁省阜新市彰武县，交通便利，县城到沈阳，高速1小时左右，乘坐高铁仅需45分钟；有直达北京的高铁，仅需3.5小时。彰武县曾为清朝“</w:t>
      </w:r>
      <w:r>
        <w:rPr>
          <w:rFonts w:hint="eastAsia" w:ascii="仿宋" w:hAnsi="仿宋" w:eastAsia="仿宋" w:cs="仿宋"/>
          <w:bCs/>
          <w:kern w:val="0"/>
          <w:sz w:val="32"/>
          <w:szCs w:val="32"/>
        </w:rPr>
        <w:t>三大皇家牧场之一”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 xml:space="preserve">环境优美，四季分明，拥有众多原生态景点，如章古台国家沙地森林公园、天下奇沟大清沟、东藏佛教圣地千佛山的摩崖造像和圣经寺等。彰武县特色“沙泉鱼宴”被中央电视台《舌尖上的中国》报道，彰显了独具特色的地域人文底蕴，成为彰武的饮食文化名片。  </w:t>
      </w:r>
    </w:p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eastAsia="zh-CN"/>
        </w:rPr>
        <w:drawing>
          <wp:inline distT="0" distB="0" distL="114300" distR="114300">
            <wp:extent cx="5267960" cy="2963545"/>
            <wp:effectExtent l="0" t="0" r="8890" b="8255"/>
            <wp:docPr id="11" name="图片 11" descr="建筑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建筑示意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ind w:firstLine="640" w:firstLineChars="200"/>
        <w:jc w:val="both"/>
        <w:textAlignment w:val="baseline"/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firstLine="640" w:firstLineChars="200"/>
        <w:jc w:val="both"/>
        <w:textAlignment w:val="baseline"/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firstLine="640" w:firstLineChars="200"/>
        <w:jc w:val="both"/>
        <w:textAlignment w:val="baseline"/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学校始建于1958年8月，有着66年办学历史和优良传统。</w:t>
      </w:r>
      <w:r>
        <w:rPr>
          <w:rFonts w:hint="eastAsia" w:ascii="仿宋" w:hAnsi="仿宋" w:eastAsia="仿宋" w:cs="仿宋"/>
          <w:sz w:val="32"/>
          <w:szCs w:val="32"/>
        </w:rPr>
        <w:t>1978年，学校被省政府确定为首批省级重点高中；2004年，被省政府确定为第一批省级示范高中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2021年，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被认定为辽宁省国际交流合作特色高中。2022年，成为教育部部署高校托管帮扶项目重点单位。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t>学校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现学生总数3150人，教职工248人，教学班6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eastAsia="zh-CN"/>
        </w:rPr>
        <w:t>5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个。自建校以来，已有3万多名毕业生考入重点大学，为国家培养了如清华大学教授聂宁、中国驻外领事宋利群、辽宁省政府秘书长冯守权等一大批优秀人才。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117475</wp:posOffset>
            </wp:positionV>
            <wp:extent cx="5763260" cy="3846830"/>
            <wp:effectExtent l="0" t="0" r="8890" b="1270"/>
            <wp:wrapTopAndBottom/>
            <wp:docPr id="1" name="图片 1" descr="13bdeafe983acd46b7dca04f4bcc2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3bdeafe983acd46b7dca04f4bcc2c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 xml:space="preserve">  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firstLine="640" w:firstLineChars="200"/>
        <w:jc w:val="both"/>
        <w:textAlignment w:val="baseline"/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firstLine="640" w:firstLineChars="200"/>
        <w:jc w:val="both"/>
        <w:textAlignment w:val="baseline"/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firstLine="640" w:firstLineChars="200"/>
        <w:jc w:val="both"/>
        <w:textAlignment w:val="baseline"/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-6985</wp:posOffset>
            </wp:positionV>
            <wp:extent cx="5041900" cy="2477135"/>
            <wp:effectExtent l="0" t="0" r="6350" b="18415"/>
            <wp:wrapSquare wrapText="bothSides"/>
            <wp:docPr id="3" name="图片 3" descr="addaba44de988bd9bfa09f28a997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ddaba44de988bd9bfa09f28a9970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学校占地面积8万平方米，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t>建筑面积4.8万余平方米，学生公寓面积1.1万平方米，设置二人间、四人间、六人间，共1240张床位。均配有独立卫生间，且教师寝室配有空调。每层楼设淋浴间、晾晒间、洗漱间、公共卫生间，24小时供应热水。食堂面积6000平方米，分教师餐厅和学生餐厅，由专职营养师配餐，餐食荤素合理搭配，主副食种类丰富。拥有面积3000平方米体育馆及标准化400米塑胶跑道，设有室内外篮球场、排球场、网球场、健身设施等。现代化教学楼，教学设施齐全，设备先进。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5585460" cy="4189095"/>
            <wp:effectExtent l="0" t="0" r="15240" b="1905"/>
            <wp:docPr id="2" name="图片 2" descr="e51a1d73c41e0394e760a960b1c3c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51a1d73c41e0394e760a960b1c3c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黑体" w:hAnsi="黑体" w:eastAsia="黑体" w:cs="黑体"/>
          <w:bCs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黑体" w:hAnsi="黑体" w:eastAsia="黑体" w:cs="黑体"/>
          <w:bCs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Cs/>
          <w:kern w:val="0"/>
          <w:sz w:val="32"/>
          <w:szCs w:val="32"/>
          <w:lang w:val="en-US" w:eastAsia="zh-CN"/>
        </w:rPr>
        <w:t>二、师资情况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" w:hAnsi="仿宋" w:eastAsia="仿宋" w:cs="仿宋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t>彰武高中</w:t>
      </w:r>
      <w:r>
        <w:rPr>
          <w:rFonts w:hint="eastAsia" w:ascii="仿宋" w:hAnsi="仿宋" w:eastAsia="仿宋" w:cs="仿宋"/>
          <w:bCs/>
          <w:sz w:val="32"/>
          <w:szCs w:val="32"/>
          <w:highlight w:val="none"/>
          <w:lang w:val="en-US" w:eastAsia="zh-CN"/>
        </w:rPr>
        <w:t>拥有一支品德高尚、学识深厚、能力全面的优秀教职工队伍，其中</w:t>
      </w:r>
      <w:r>
        <w:rPr>
          <w:rFonts w:hint="eastAsia" w:ascii="仿宋" w:hAnsi="仿宋" w:eastAsia="仿宋" w:cs="仿宋"/>
          <w:bCs/>
          <w:sz w:val="32"/>
          <w:szCs w:val="32"/>
          <w:highlight w:val="none"/>
        </w:rPr>
        <w:t>正高级教师</w:t>
      </w:r>
      <w:r>
        <w:rPr>
          <w:rFonts w:hint="eastAsia" w:ascii="仿宋" w:hAnsi="仿宋" w:eastAsia="仿宋" w:cs="仿宋"/>
          <w:bCs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bCs/>
          <w:sz w:val="32"/>
          <w:szCs w:val="32"/>
          <w:highlight w:val="none"/>
        </w:rPr>
        <w:t>人、</w:t>
      </w:r>
      <w:r>
        <w:rPr>
          <w:rFonts w:hint="eastAsia" w:ascii="仿宋" w:hAnsi="仿宋" w:eastAsia="仿宋" w:cs="仿宋"/>
          <w:bCs/>
          <w:sz w:val="32"/>
          <w:szCs w:val="32"/>
          <w:highlight w:val="none"/>
          <w:lang w:val="en-US" w:eastAsia="zh-CN"/>
        </w:rPr>
        <w:t>高级教师131人，</w:t>
      </w:r>
      <w:r>
        <w:rPr>
          <w:rFonts w:hint="eastAsia" w:ascii="仿宋" w:hAnsi="仿宋" w:eastAsia="仿宋" w:cs="仿宋"/>
          <w:bCs/>
          <w:sz w:val="32"/>
          <w:szCs w:val="32"/>
          <w:highlight w:val="none"/>
        </w:rPr>
        <w:t>国家级优秀教师4人、特级</w:t>
      </w:r>
      <w:bookmarkStart w:id="0" w:name="_GoBack"/>
      <w:bookmarkEnd w:id="0"/>
      <w:r>
        <w:rPr>
          <w:rFonts w:hint="eastAsia" w:ascii="仿宋" w:hAnsi="仿宋" w:eastAsia="仿宋" w:cs="仿宋"/>
          <w:bCs/>
          <w:sz w:val="32"/>
          <w:szCs w:val="32"/>
          <w:highlight w:val="none"/>
        </w:rPr>
        <w:t>教师3人、省级优秀教师11人、省市级骨干教师23人</w:t>
      </w:r>
      <w:r>
        <w:rPr>
          <w:rFonts w:hint="eastAsia" w:ascii="仿宋" w:hAnsi="仿宋" w:eastAsia="仿宋" w:cs="仿宋"/>
          <w:bCs/>
          <w:sz w:val="32"/>
          <w:szCs w:val="32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bCs/>
          <w:sz w:val="32"/>
          <w:szCs w:val="32"/>
          <w:highlight w:val="none"/>
          <w:lang w:val="en-US" w:eastAsia="zh-CN"/>
        </w:rPr>
        <w:t>具有研究生学历教师40余名。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特</w:t>
      </w:r>
      <w:r>
        <w:rPr>
          <w:rFonts w:hint="eastAsia" w:ascii="仿宋" w:hAnsi="仿宋" w:eastAsia="仿宋" w:cs="仿宋"/>
          <w:sz w:val="32"/>
          <w:szCs w:val="32"/>
        </w:rPr>
        <w:t>聘请美国、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英国</w:t>
      </w:r>
      <w:r>
        <w:rPr>
          <w:rFonts w:hint="eastAsia" w:ascii="仿宋" w:hAnsi="仿宋" w:eastAsia="仿宋" w:cs="仿宋"/>
          <w:sz w:val="32"/>
          <w:szCs w:val="32"/>
        </w:rPr>
        <w:t>等多所高校的教授开设外教课，成为辽宁省内首批拥有外教资源的县域高中。</w:t>
      </w:r>
      <w:r>
        <w:rPr>
          <w:rFonts w:hint="eastAsia" w:ascii="仿宋" w:hAnsi="仿宋" w:eastAsia="仿宋" w:cs="仿宋"/>
          <w:bCs/>
          <w:sz w:val="32"/>
          <w:szCs w:val="32"/>
          <w:highlight w:val="none"/>
          <w:lang w:val="en-US" w:eastAsia="zh-CN"/>
        </w:rPr>
        <w:t>近年来，青年教师成长迅速，多次在国家级、省级教学大赛中获得奖项。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黑体" w:hAnsi="黑体" w:eastAsia="黑体" w:cs="黑体"/>
          <w:bCs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黑体" w:hAnsi="黑体" w:eastAsia="黑体" w:cs="黑体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100330</wp:posOffset>
            </wp:positionV>
            <wp:extent cx="5591810" cy="3209290"/>
            <wp:effectExtent l="0" t="0" r="8890" b="10160"/>
            <wp:wrapTopAndBottom/>
            <wp:docPr id="5" name="图片 5" descr="10093e350cffb475af109bbde5b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093e350cffb475af109bbde5b22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181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Cs/>
          <w:kern w:val="0"/>
          <w:sz w:val="32"/>
          <w:szCs w:val="32"/>
          <w:lang w:val="en-US" w:eastAsia="zh-CN"/>
        </w:rPr>
        <w:t>三、办学理念和特色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</w:rPr>
        <w:t>彰武高中围绕“立德树人”的根本任务，秉承“厚植人文底蕴，拓展国际视野，培育卓越英才，创建百年名校”的办学宗旨，树立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eastAsia="zh-CN"/>
        </w:rPr>
        <w:t>“</w:t>
      </w:r>
      <w:r>
        <w:rPr>
          <w:rFonts w:hint="eastAsia" w:ascii="仿宋" w:hAnsi="仿宋" w:eastAsia="仿宋" w:cs="仿宋"/>
          <w:bCs/>
          <w:kern w:val="0"/>
          <w:sz w:val="32"/>
          <w:szCs w:val="32"/>
        </w:rPr>
        <w:t>立足现实，放眼国际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eastAsia="zh-CN"/>
        </w:rPr>
        <w:t>”</w:t>
      </w:r>
      <w:r>
        <w:rPr>
          <w:rFonts w:hint="eastAsia" w:ascii="仿宋" w:hAnsi="仿宋" w:eastAsia="仿宋" w:cs="仿宋"/>
          <w:bCs/>
          <w:kern w:val="0"/>
          <w:sz w:val="32"/>
          <w:szCs w:val="32"/>
        </w:rPr>
        <w:t>的办学理念，</w:t>
      </w:r>
      <w:r>
        <w:rPr>
          <w:rFonts w:hint="eastAsia" w:ascii="仿宋" w:hAnsi="仿宋" w:eastAsia="仿宋" w:cs="仿宋"/>
          <w:sz w:val="32"/>
          <w:szCs w:val="32"/>
        </w:rPr>
        <w:t>针对县域高中青少年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实际情况</w:t>
      </w:r>
      <w:r>
        <w:rPr>
          <w:rFonts w:hint="eastAsia" w:ascii="仿宋" w:hAnsi="仿宋" w:eastAsia="仿宋" w:cs="仿宋"/>
          <w:sz w:val="32"/>
          <w:szCs w:val="32"/>
        </w:rPr>
        <w:t>开拓办学思路，引进国外先进的教育资源，全力打造国际交流合作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办学</w:t>
      </w:r>
      <w:r>
        <w:rPr>
          <w:rFonts w:hint="eastAsia" w:ascii="仿宋" w:hAnsi="仿宋" w:eastAsia="仿宋" w:cs="仿宋"/>
          <w:sz w:val="32"/>
          <w:szCs w:val="32"/>
        </w:rPr>
        <w:t>特色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现已与泰国格乐大学、日本文理大学等25所国外学校建立合作关系，拓宽学生升学渠道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</w:rPr>
        <w:t>为满足学生个性化发展需求，开设了内容辐射外语、文学、体育、艺术、科技、心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理健康等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8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个领域的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30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个社团。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其中无人机社团连续两年获得全国青少年无人机大赛多枚金、银、铜牌。</w:t>
      </w:r>
    </w:p>
    <w:p>
      <w:pPr>
        <w:widowControl/>
        <w:spacing w:line="540" w:lineRule="exact"/>
        <w:ind w:firstLine="643" w:firstLineChars="200"/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</w:pPr>
    </w:p>
    <w:p>
      <w:pPr>
        <w:widowControl/>
        <w:spacing w:line="540" w:lineRule="exact"/>
        <w:ind w:firstLine="643" w:firstLineChars="200"/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</w:pPr>
    </w:p>
    <w:p>
      <w:pPr>
        <w:widowControl/>
        <w:spacing w:line="540" w:lineRule="exact"/>
        <w:ind w:firstLine="643" w:firstLineChars="200"/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</w:pPr>
    </w:p>
    <w:p>
      <w:pPr>
        <w:widowControl/>
        <w:spacing w:line="540" w:lineRule="exact"/>
        <w:ind w:firstLine="643" w:firstLineChars="200"/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>录用教师的待遇：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1.编制性质：全额拨款事业单位编制。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2.工资待遇：国家规定的工资标准+绩效工资+课后服务费。工资待遇优厚，尤其是担任班主任和业绩突出的教师。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3.福利保障：五险一金、生育慰问、职工体检等福利待遇。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4.住宿：外地教师三年内学校提供食堂就餐，公寓住宿。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仿宋" w:hAnsi="仿宋" w:eastAsia="仿宋" w:cs="仿宋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注：参加招聘考试的非辽宁省内高校毕业生可凭票据报销往返路费。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right"/>
        <w:textAlignment w:val="auto"/>
        <w:rPr>
          <w:rFonts w:hint="default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</w:pPr>
    </w:p>
    <w:sectPr>
      <w:footerReference r:id="rId3" w:type="default"/>
      <w:pgSz w:w="11906" w:h="16838"/>
      <w:pgMar w:top="2126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lkMGRhOTJhNzY5YjRiMzhjNTI0M2YzYzBlN2Q1ZTgifQ=="/>
    <w:docVar w:name="KSO_WPS_MARK_KEY" w:val="bc507306-86c3-4676-a22c-dc48bf2b782e"/>
  </w:docVars>
  <w:rsids>
    <w:rsidRoot w:val="00000000"/>
    <w:rsid w:val="014A16B0"/>
    <w:rsid w:val="079C45E9"/>
    <w:rsid w:val="17096A6E"/>
    <w:rsid w:val="183334B6"/>
    <w:rsid w:val="227F6052"/>
    <w:rsid w:val="23551A04"/>
    <w:rsid w:val="2D5B66A8"/>
    <w:rsid w:val="2EB852DE"/>
    <w:rsid w:val="355E7F08"/>
    <w:rsid w:val="3ACB3925"/>
    <w:rsid w:val="3CD80233"/>
    <w:rsid w:val="3E3B5D54"/>
    <w:rsid w:val="3FCD5D13"/>
    <w:rsid w:val="44DE1833"/>
    <w:rsid w:val="48BB5BE5"/>
    <w:rsid w:val="496D6530"/>
    <w:rsid w:val="4ABC4FBC"/>
    <w:rsid w:val="4BE719D0"/>
    <w:rsid w:val="4D7931B9"/>
    <w:rsid w:val="4DF65062"/>
    <w:rsid w:val="53425559"/>
    <w:rsid w:val="54983AA1"/>
    <w:rsid w:val="571D0F9C"/>
    <w:rsid w:val="5F7D2383"/>
    <w:rsid w:val="5FAB5DAA"/>
    <w:rsid w:val="674626A5"/>
    <w:rsid w:val="6D113D0F"/>
    <w:rsid w:val="719015DB"/>
    <w:rsid w:val="796D68C4"/>
    <w:rsid w:val="79A86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qFormat/>
    <w:uiPriority w:val="99"/>
    <w:pPr>
      <w:keepNext/>
      <w:keepLines/>
      <w:spacing w:before="260" w:after="260" w:line="240" w:lineRule="auto"/>
      <w:outlineLvl w:val="1"/>
    </w:pPr>
    <w:rPr>
      <w:rFonts w:ascii="Arial" w:hAnsi="Arial" w:eastAsia="黑体"/>
      <w:bCs/>
      <w:kern w:val="0"/>
      <w:sz w:val="30"/>
      <w:szCs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1586</Words>
  <Characters>1647</Characters>
  <Lines>0</Lines>
  <Paragraphs>0</Paragraphs>
  <TotalTime>0</TotalTime>
  <ScaleCrop>false</ScaleCrop>
  <LinksUpToDate>false</LinksUpToDate>
  <CharactersWithSpaces>1651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2022-07-18T17:02:00Z</dcterms:created>
  <dc:creator>lzs2</dc:creator>
  <cp:lastModifiedBy>私伯 • 梁</cp:lastModifiedBy>
  <cp:lastPrinted>2024-03-25T03:39:18Z</cp:lastPrinted>
  <dcterms:modified xsi:type="dcterms:W3CDTF">2024-03-25T03:39:44Z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B3A0DA86726C43089BEC0DB3AFA8C31E_13</vt:lpwstr>
  </property>
</Properties>
</file>